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4167" w14:textId="427CBD96" w:rsidR="00AF3702" w:rsidRPr="00AF3702" w:rsidRDefault="00AF3702" w:rsidP="00AF3702">
      <w:pPr>
        <w:jc w:val="center"/>
        <w:rPr>
          <w:rFonts w:cstheme="minorHAnsi"/>
          <w:b/>
          <w:bCs/>
          <w:sz w:val="24"/>
          <w:szCs w:val="24"/>
        </w:rPr>
      </w:pPr>
      <w:r w:rsidRPr="00AF3702">
        <w:rPr>
          <w:rFonts w:cstheme="minorHAnsi"/>
          <w:b/>
          <w:bCs/>
          <w:sz w:val="24"/>
          <w:szCs w:val="24"/>
        </w:rPr>
        <w:t>Project Retrospective</w:t>
      </w:r>
    </w:p>
    <w:p w14:paraId="569C46E7" w14:textId="3B0FA2D1" w:rsidR="00AF3702" w:rsidRPr="000F2674" w:rsidRDefault="00AF3702" w:rsidP="00AF3702">
      <w:pPr>
        <w:rPr>
          <w:rFonts w:cstheme="minorHAnsi"/>
          <w:b/>
          <w:bCs/>
          <w:i/>
          <w:iCs/>
          <w:sz w:val="24"/>
          <w:szCs w:val="24"/>
        </w:rPr>
      </w:pPr>
      <w:r w:rsidRPr="000F2674">
        <w:rPr>
          <w:rFonts w:cstheme="minorHAnsi"/>
          <w:b/>
          <w:bCs/>
          <w:i/>
          <w:iCs/>
          <w:sz w:val="24"/>
          <w:szCs w:val="24"/>
        </w:rPr>
        <w:t>In your</w:t>
      </w:r>
      <w:r w:rsidRPr="000F2674">
        <w:rPr>
          <w:rStyle w:val="Strong"/>
          <w:rFonts w:cstheme="minorHAnsi"/>
          <w:b w:val="0"/>
          <w:bCs w:val="0"/>
          <w:i/>
          <w:iCs/>
          <w:color w:val="2D3B45"/>
          <w:sz w:val="24"/>
          <w:szCs w:val="24"/>
        </w:rPr>
        <w:t> (</w:t>
      </w:r>
      <w:r w:rsidRPr="000F2674">
        <w:rPr>
          <w:rFonts w:cstheme="minorHAnsi"/>
          <w:b/>
          <w:bCs/>
          <w:i/>
          <w:iCs/>
          <w:sz w:val="24"/>
          <w:szCs w:val="24"/>
        </w:rPr>
        <w:t>individual) project report, review your</w:t>
      </w:r>
      <w:r w:rsidRPr="000F2674">
        <w:rPr>
          <w:rStyle w:val="Strong"/>
          <w:rFonts w:cstheme="minorHAnsi"/>
          <w:b w:val="0"/>
          <w:bCs w:val="0"/>
          <w:i/>
          <w:iCs/>
          <w:color w:val="2D3B45"/>
          <w:sz w:val="24"/>
          <w:szCs w:val="24"/>
        </w:rPr>
        <w:t> </w:t>
      </w:r>
      <w:r w:rsidRPr="000F2674">
        <w:rPr>
          <w:rFonts w:cstheme="minorHAnsi"/>
          <w:b/>
          <w:bCs/>
          <w:i/>
          <w:iCs/>
          <w:sz w:val="24"/>
          <w:szCs w:val="24"/>
        </w:rPr>
        <w:t>project’s design and development, specifying your own role in that work, and describe and explain how your team attempted to assess and demonstrate the ‘usability’ of your tool. </w:t>
      </w:r>
    </w:p>
    <w:p w14:paraId="4458F425" w14:textId="77777777" w:rsidR="00AF3702" w:rsidRPr="00CC02C7" w:rsidRDefault="00AF3702" w:rsidP="00AF3702">
      <w:pPr>
        <w:rPr>
          <w:rFonts w:cstheme="minorHAnsi"/>
          <w:b/>
          <w:bCs/>
          <w:i/>
          <w:iCs/>
          <w:sz w:val="24"/>
          <w:szCs w:val="24"/>
        </w:rPr>
      </w:pPr>
      <w:r w:rsidRPr="00CC02C7">
        <w:rPr>
          <w:rFonts w:cstheme="minorHAnsi"/>
          <w:b/>
          <w:bCs/>
          <w:i/>
          <w:iCs/>
          <w:sz w:val="24"/>
          <w:szCs w:val="24"/>
        </w:rPr>
        <w:t>Here, you reflect on your design process, what worked, what didn’t work, what did you learn, what would you do differently?  And connect your process to the course readings where possible! 500 words.</w:t>
      </w:r>
    </w:p>
    <w:p w14:paraId="6F8FFFEF" w14:textId="5BCDAA6D" w:rsidR="00155C5A" w:rsidRDefault="00AF3702" w:rsidP="00AF3702">
      <w:pPr>
        <w:rPr>
          <w:rFonts w:cstheme="minorHAnsi"/>
          <w:sz w:val="24"/>
          <w:szCs w:val="24"/>
        </w:rPr>
      </w:pPr>
      <w:r>
        <w:rPr>
          <w:rFonts w:cstheme="minorHAnsi"/>
          <w:sz w:val="24"/>
          <w:szCs w:val="24"/>
        </w:rPr>
        <w:t>With all the media attention on AI as of late, o</w:t>
      </w:r>
      <w:r w:rsidRPr="00AF3702">
        <w:rPr>
          <w:rFonts w:cstheme="minorHAnsi"/>
          <w:sz w:val="24"/>
          <w:szCs w:val="24"/>
        </w:rPr>
        <w:t xml:space="preserve">ur group </w:t>
      </w:r>
      <w:r w:rsidR="004F7E4A">
        <w:rPr>
          <w:rFonts w:cstheme="minorHAnsi"/>
          <w:sz w:val="24"/>
          <w:szCs w:val="24"/>
        </w:rPr>
        <w:t>decided to</w:t>
      </w:r>
      <w:r>
        <w:rPr>
          <w:rFonts w:cstheme="minorHAnsi"/>
          <w:sz w:val="24"/>
          <w:szCs w:val="24"/>
        </w:rPr>
        <w:t xml:space="preserve"> </w:t>
      </w:r>
      <w:r w:rsidRPr="00AF3702">
        <w:rPr>
          <w:rFonts w:cstheme="minorHAnsi"/>
          <w:sz w:val="24"/>
          <w:szCs w:val="24"/>
        </w:rPr>
        <w:t>create a chatbot th</w:t>
      </w:r>
      <w:r w:rsidR="00796512">
        <w:rPr>
          <w:rFonts w:cstheme="minorHAnsi"/>
          <w:sz w:val="24"/>
          <w:szCs w:val="24"/>
        </w:rPr>
        <w:t xml:space="preserve">at would </w:t>
      </w:r>
      <w:r w:rsidR="00DB259F">
        <w:rPr>
          <w:rFonts w:cstheme="minorHAnsi"/>
          <w:sz w:val="24"/>
          <w:szCs w:val="24"/>
        </w:rPr>
        <w:t>provide</w:t>
      </w:r>
      <w:r w:rsidR="00796512">
        <w:rPr>
          <w:rFonts w:cstheme="minorHAnsi"/>
          <w:sz w:val="24"/>
          <w:szCs w:val="24"/>
        </w:rPr>
        <w:t xml:space="preserve"> student-centred </w:t>
      </w:r>
      <w:r w:rsidR="00F37DDA">
        <w:rPr>
          <w:rFonts w:cstheme="minorHAnsi"/>
          <w:sz w:val="24"/>
          <w:szCs w:val="24"/>
        </w:rPr>
        <w:t>assistance</w:t>
      </w:r>
      <w:r w:rsidR="00CA2599">
        <w:rPr>
          <w:rFonts w:cstheme="minorHAnsi"/>
          <w:sz w:val="24"/>
          <w:szCs w:val="24"/>
        </w:rPr>
        <w:t xml:space="preserve"> with </w:t>
      </w:r>
      <w:r w:rsidR="004F7E4A">
        <w:rPr>
          <w:rFonts w:cstheme="minorHAnsi"/>
          <w:sz w:val="24"/>
          <w:szCs w:val="24"/>
        </w:rPr>
        <w:t xml:space="preserve">math </w:t>
      </w:r>
      <w:r w:rsidR="00CA2599">
        <w:rPr>
          <w:rFonts w:cstheme="minorHAnsi"/>
          <w:sz w:val="24"/>
          <w:szCs w:val="24"/>
        </w:rPr>
        <w:t xml:space="preserve">homework. </w:t>
      </w:r>
      <w:r w:rsidR="004F7E4A">
        <w:rPr>
          <w:rFonts w:cstheme="minorHAnsi"/>
          <w:sz w:val="24"/>
          <w:szCs w:val="24"/>
        </w:rPr>
        <w:t>It</w:t>
      </w:r>
      <w:r w:rsidR="00CA2599">
        <w:rPr>
          <w:rFonts w:cstheme="minorHAnsi"/>
          <w:sz w:val="24"/>
          <w:szCs w:val="24"/>
        </w:rPr>
        <w:t xml:space="preserve"> would </w:t>
      </w:r>
      <w:r w:rsidR="007D000B">
        <w:rPr>
          <w:rFonts w:cstheme="minorHAnsi"/>
          <w:sz w:val="24"/>
          <w:szCs w:val="24"/>
        </w:rPr>
        <w:t>generate</w:t>
      </w:r>
      <w:r w:rsidR="00CA2599">
        <w:rPr>
          <w:rFonts w:cstheme="minorHAnsi"/>
          <w:sz w:val="24"/>
          <w:szCs w:val="24"/>
        </w:rPr>
        <w:t xml:space="preserve"> data for teacher</w:t>
      </w:r>
      <w:r w:rsidR="00DB259F">
        <w:rPr>
          <w:rFonts w:cstheme="minorHAnsi"/>
          <w:sz w:val="24"/>
          <w:szCs w:val="24"/>
        </w:rPr>
        <w:t>s</w:t>
      </w:r>
      <w:r w:rsidR="00CA2599">
        <w:rPr>
          <w:rFonts w:cstheme="minorHAnsi"/>
          <w:sz w:val="24"/>
          <w:szCs w:val="24"/>
        </w:rPr>
        <w:t xml:space="preserve"> to analyze and gauge </w:t>
      </w:r>
      <w:r w:rsidR="0094469D">
        <w:rPr>
          <w:rFonts w:cstheme="minorHAnsi"/>
          <w:sz w:val="24"/>
          <w:szCs w:val="24"/>
        </w:rPr>
        <w:t xml:space="preserve">whether </w:t>
      </w:r>
      <w:r w:rsidR="00CA2599">
        <w:rPr>
          <w:rFonts w:cstheme="minorHAnsi"/>
          <w:sz w:val="24"/>
          <w:szCs w:val="24"/>
        </w:rPr>
        <w:t>student learning</w:t>
      </w:r>
      <w:r w:rsidR="00AB4991">
        <w:rPr>
          <w:rFonts w:cstheme="minorHAnsi"/>
          <w:sz w:val="24"/>
          <w:szCs w:val="24"/>
        </w:rPr>
        <w:t xml:space="preserve"> occurred</w:t>
      </w:r>
      <w:r w:rsidR="00DB259F">
        <w:rPr>
          <w:rFonts w:cstheme="minorHAnsi"/>
          <w:sz w:val="24"/>
          <w:szCs w:val="24"/>
        </w:rPr>
        <w:t xml:space="preserve"> and</w:t>
      </w:r>
      <w:r w:rsidR="008579F5">
        <w:rPr>
          <w:rFonts w:cstheme="minorHAnsi"/>
          <w:sz w:val="24"/>
          <w:szCs w:val="24"/>
        </w:rPr>
        <w:t xml:space="preserve"> to</w:t>
      </w:r>
      <w:r w:rsidR="00124751">
        <w:rPr>
          <w:rFonts w:cstheme="minorHAnsi"/>
          <w:sz w:val="24"/>
          <w:szCs w:val="24"/>
        </w:rPr>
        <w:t xml:space="preserve"> adjust lessons accordingly</w:t>
      </w:r>
      <w:r w:rsidR="00AB4991">
        <w:rPr>
          <w:rFonts w:cstheme="minorHAnsi"/>
          <w:sz w:val="24"/>
          <w:szCs w:val="24"/>
        </w:rPr>
        <w:t xml:space="preserve">. </w:t>
      </w:r>
      <w:r w:rsidR="00A24D1D">
        <w:rPr>
          <w:rFonts w:cstheme="minorHAnsi"/>
          <w:sz w:val="24"/>
          <w:szCs w:val="24"/>
        </w:rPr>
        <w:t>Our design process began with a Teams meetin</w:t>
      </w:r>
      <w:r w:rsidR="005448C8">
        <w:rPr>
          <w:rFonts w:cstheme="minorHAnsi"/>
          <w:sz w:val="24"/>
          <w:szCs w:val="24"/>
        </w:rPr>
        <w:t>g</w:t>
      </w:r>
      <w:r w:rsidR="003F40A5">
        <w:rPr>
          <w:rFonts w:cstheme="minorHAnsi"/>
          <w:sz w:val="24"/>
          <w:szCs w:val="24"/>
        </w:rPr>
        <w:t xml:space="preserve"> </w:t>
      </w:r>
      <w:r w:rsidR="00EB2749">
        <w:rPr>
          <w:rFonts w:cstheme="minorHAnsi"/>
          <w:sz w:val="24"/>
          <w:szCs w:val="24"/>
        </w:rPr>
        <w:t>t</w:t>
      </w:r>
      <w:r w:rsidR="003F40A5">
        <w:rPr>
          <w:rFonts w:cstheme="minorHAnsi"/>
          <w:sz w:val="24"/>
          <w:szCs w:val="24"/>
        </w:rPr>
        <w:t xml:space="preserve">o discuss possible ideas. Once we agreed </w:t>
      </w:r>
      <w:r w:rsidR="000B51AD">
        <w:rPr>
          <w:rFonts w:cstheme="minorHAnsi"/>
          <w:sz w:val="24"/>
          <w:szCs w:val="24"/>
        </w:rPr>
        <w:t xml:space="preserve">on an AI chatbot, we talked about </w:t>
      </w:r>
      <w:r w:rsidR="00124751">
        <w:rPr>
          <w:rFonts w:cstheme="minorHAnsi"/>
          <w:sz w:val="24"/>
          <w:szCs w:val="24"/>
        </w:rPr>
        <w:t>employing</w:t>
      </w:r>
      <w:r w:rsidR="000B51AD">
        <w:rPr>
          <w:rFonts w:cstheme="minorHAnsi"/>
          <w:sz w:val="24"/>
          <w:szCs w:val="24"/>
        </w:rPr>
        <w:t xml:space="preserve"> math-based </w:t>
      </w:r>
      <w:r w:rsidR="00FC78E0">
        <w:rPr>
          <w:rFonts w:cstheme="minorHAnsi"/>
          <w:sz w:val="24"/>
          <w:szCs w:val="24"/>
        </w:rPr>
        <w:t xml:space="preserve">assistance since it would likely be </w:t>
      </w:r>
      <w:r w:rsidR="00A7172F">
        <w:rPr>
          <w:rFonts w:cstheme="minorHAnsi"/>
          <w:sz w:val="24"/>
          <w:szCs w:val="24"/>
        </w:rPr>
        <w:t>simpler</w:t>
      </w:r>
      <w:r w:rsidR="00FC78E0">
        <w:rPr>
          <w:rFonts w:cstheme="minorHAnsi"/>
          <w:sz w:val="24"/>
          <w:szCs w:val="24"/>
        </w:rPr>
        <w:t xml:space="preserve"> to program</w:t>
      </w:r>
      <w:r w:rsidR="006C7373">
        <w:rPr>
          <w:rFonts w:cstheme="minorHAnsi"/>
          <w:sz w:val="24"/>
          <w:szCs w:val="24"/>
        </w:rPr>
        <w:t xml:space="preserve"> and luckily David had some experience with Microsoft Power Virtual Agents</w:t>
      </w:r>
      <w:r w:rsidR="00F34F1D">
        <w:rPr>
          <w:rFonts w:cstheme="minorHAnsi"/>
          <w:sz w:val="24"/>
          <w:szCs w:val="24"/>
        </w:rPr>
        <w:t xml:space="preserve"> (PVA)</w:t>
      </w:r>
      <w:r w:rsidR="006C7373">
        <w:rPr>
          <w:rFonts w:cstheme="minorHAnsi"/>
          <w:sz w:val="24"/>
          <w:szCs w:val="24"/>
        </w:rPr>
        <w:t>.</w:t>
      </w:r>
      <w:r w:rsidR="00D506D5">
        <w:rPr>
          <w:rFonts w:cstheme="minorHAnsi"/>
          <w:sz w:val="24"/>
          <w:szCs w:val="24"/>
        </w:rPr>
        <w:t xml:space="preserve"> </w:t>
      </w:r>
      <w:r w:rsidR="00A7172F">
        <w:rPr>
          <w:rFonts w:cstheme="minorHAnsi"/>
          <w:sz w:val="24"/>
          <w:szCs w:val="24"/>
        </w:rPr>
        <w:t>We</w:t>
      </w:r>
      <w:r w:rsidR="00D506D5">
        <w:rPr>
          <w:rFonts w:cstheme="minorHAnsi"/>
          <w:sz w:val="24"/>
          <w:szCs w:val="24"/>
        </w:rPr>
        <w:t xml:space="preserve"> randomly picked some basic </w:t>
      </w:r>
      <w:r w:rsidR="00A7172F">
        <w:rPr>
          <w:rFonts w:cstheme="minorHAnsi"/>
          <w:sz w:val="24"/>
          <w:szCs w:val="24"/>
        </w:rPr>
        <w:t>a</w:t>
      </w:r>
      <w:r w:rsidR="00D506D5">
        <w:rPr>
          <w:rFonts w:cstheme="minorHAnsi"/>
          <w:sz w:val="24"/>
          <w:szCs w:val="24"/>
        </w:rPr>
        <w:t>lgebra</w:t>
      </w:r>
      <w:r w:rsidR="00F54A79">
        <w:rPr>
          <w:rFonts w:cstheme="minorHAnsi"/>
          <w:sz w:val="24"/>
          <w:szCs w:val="24"/>
        </w:rPr>
        <w:t xml:space="preserve"> (order of operations of expressions</w:t>
      </w:r>
      <w:r w:rsidR="00A7172F">
        <w:rPr>
          <w:rFonts w:cstheme="minorHAnsi"/>
          <w:sz w:val="24"/>
          <w:szCs w:val="24"/>
        </w:rPr>
        <w:t xml:space="preserve"> BEDMAS</w:t>
      </w:r>
      <w:r w:rsidR="00F54A79">
        <w:rPr>
          <w:rFonts w:cstheme="minorHAnsi"/>
          <w:sz w:val="24"/>
          <w:szCs w:val="24"/>
        </w:rPr>
        <w:t>)</w:t>
      </w:r>
      <w:r w:rsidR="00D506D5">
        <w:rPr>
          <w:rFonts w:cstheme="minorHAnsi"/>
          <w:sz w:val="24"/>
          <w:szCs w:val="24"/>
        </w:rPr>
        <w:t xml:space="preserve"> </w:t>
      </w:r>
      <w:r w:rsidR="00913DFF">
        <w:rPr>
          <w:rFonts w:cstheme="minorHAnsi"/>
          <w:sz w:val="24"/>
          <w:szCs w:val="24"/>
        </w:rPr>
        <w:t>for a middle school audience</w:t>
      </w:r>
      <w:r w:rsidR="00FC6677">
        <w:rPr>
          <w:rFonts w:cstheme="minorHAnsi"/>
          <w:sz w:val="24"/>
          <w:szCs w:val="24"/>
        </w:rPr>
        <w:t xml:space="preserve">. </w:t>
      </w:r>
      <w:r w:rsidR="006C7373">
        <w:rPr>
          <w:rFonts w:cstheme="minorHAnsi"/>
          <w:sz w:val="24"/>
          <w:szCs w:val="24"/>
        </w:rPr>
        <w:t xml:space="preserve">Then, we split up the </w:t>
      </w:r>
      <w:r w:rsidR="00F54A79">
        <w:rPr>
          <w:rFonts w:cstheme="minorHAnsi"/>
          <w:sz w:val="24"/>
          <w:szCs w:val="24"/>
        </w:rPr>
        <w:t>workload</w:t>
      </w:r>
      <w:r w:rsidR="00EB2749">
        <w:rPr>
          <w:rFonts w:cstheme="minorHAnsi"/>
          <w:sz w:val="24"/>
          <w:szCs w:val="24"/>
        </w:rPr>
        <w:t xml:space="preserve">: </w:t>
      </w:r>
      <w:r w:rsidR="00571587">
        <w:rPr>
          <w:rFonts w:cstheme="minorHAnsi"/>
          <w:sz w:val="24"/>
          <w:szCs w:val="24"/>
        </w:rPr>
        <w:t>I created the questions used in the chatbot</w:t>
      </w:r>
      <w:r w:rsidR="00A7172F">
        <w:rPr>
          <w:rFonts w:cstheme="minorHAnsi"/>
          <w:sz w:val="24"/>
          <w:szCs w:val="24"/>
        </w:rPr>
        <w:t xml:space="preserve"> and a</w:t>
      </w:r>
      <w:r w:rsidR="00BD7E7C">
        <w:rPr>
          <w:rFonts w:cstheme="minorHAnsi"/>
          <w:sz w:val="24"/>
          <w:szCs w:val="24"/>
        </w:rPr>
        <w:t xml:space="preserve">lso tested the chatbot a few times as it was quite buggy even </w:t>
      </w:r>
      <w:r w:rsidR="00D506D5">
        <w:rPr>
          <w:rFonts w:cstheme="minorHAnsi"/>
          <w:sz w:val="24"/>
          <w:szCs w:val="24"/>
        </w:rPr>
        <w:t xml:space="preserve">up </w:t>
      </w:r>
      <w:r w:rsidR="00BD7E7C">
        <w:rPr>
          <w:rFonts w:cstheme="minorHAnsi"/>
          <w:sz w:val="24"/>
          <w:szCs w:val="24"/>
        </w:rPr>
        <w:t xml:space="preserve">until I recorded my piece for the presentation. I recorded a simulation of a student using the chatbot and </w:t>
      </w:r>
      <w:r w:rsidR="0005527F">
        <w:rPr>
          <w:rFonts w:cstheme="minorHAnsi"/>
          <w:sz w:val="24"/>
          <w:szCs w:val="24"/>
        </w:rPr>
        <w:t xml:space="preserve">after a few iterations, the chatbot </w:t>
      </w:r>
      <w:r w:rsidR="00053BD4">
        <w:rPr>
          <w:rFonts w:cstheme="minorHAnsi"/>
          <w:sz w:val="24"/>
          <w:szCs w:val="24"/>
        </w:rPr>
        <w:t>“</w:t>
      </w:r>
      <w:r w:rsidR="0005527F">
        <w:rPr>
          <w:rFonts w:cstheme="minorHAnsi"/>
          <w:sz w:val="24"/>
          <w:szCs w:val="24"/>
        </w:rPr>
        <w:t>configured me</w:t>
      </w:r>
      <w:r w:rsidR="00053BD4">
        <w:rPr>
          <w:rFonts w:cstheme="minorHAnsi"/>
          <w:sz w:val="24"/>
          <w:szCs w:val="24"/>
        </w:rPr>
        <w:t xml:space="preserve">” (Woolgar, 1990) </w:t>
      </w:r>
      <w:r w:rsidR="0005527F">
        <w:rPr>
          <w:rFonts w:cstheme="minorHAnsi"/>
          <w:sz w:val="24"/>
          <w:szCs w:val="24"/>
        </w:rPr>
        <w:t xml:space="preserve">as I knew </w:t>
      </w:r>
      <w:r w:rsidR="00F54A79">
        <w:rPr>
          <w:rFonts w:cstheme="minorHAnsi"/>
          <w:sz w:val="24"/>
          <w:szCs w:val="24"/>
        </w:rPr>
        <w:t xml:space="preserve">how to </w:t>
      </w:r>
      <w:r w:rsidR="00E53CA4">
        <w:rPr>
          <w:rFonts w:cstheme="minorHAnsi"/>
          <w:sz w:val="24"/>
          <w:szCs w:val="24"/>
        </w:rPr>
        <w:t>change my answers</w:t>
      </w:r>
      <w:r w:rsidR="00F54A79">
        <w:rPr>
          <w:rFonts w:cstheme="minorHAnsi"/>
          <w:sz w:val="24"/>
          <w:szCs w:val="24"/>
        </w:rPr>
        <w:t xml:space="preserve"> in order to get </w:t>
      </w:r>
      <w:r w:rsidR="00E53CA4">
        <w:rPr>
          <w:rFonts w:cstheme="minorHAnsi"/>
          <w:sz w:val="24"/>
          <w:szCs w:val="24"/>
        </w:rPr>
        <w:t>the correct answer without true understanding.</w:t>
      </w:r>
      <w:r w:rsidR="00F54A79">
        <w:rPr>
          <w:rFonts w:cstheme="minorHAnsi"/>
          <w:sz w:val="24"/>
          <w:szCs w:val="24"/>
        </w:rPr>
        <w:t xml:space="preserve"> </w:t>
      </w:r>
      <w:r w:rsidR="00C45E91">
        <w:rPr>
          <w:rFonts w:cstheme="minorHAnsi"/>
          <w:sz w:val="24"/>
          <w:szCs w:val="24"/>
        </w:rPr>
        <w:t xml:space="preserve">We met a </w:t>
      </w:r>
      <w:r w:rsidR="0063435E">
        <w:rPr>
          <w:rFonts w:cstheme="minorHAnsi"/>
          <w:sz w:val="24"/>
          <w:szCs w:val="24"/>
        </w:rPr>
        <w:t xml:space="preserve">handful of </w:t>
      </w:r>
      <w:r w:rsidR="00C45E91">
        <w:rPr>
          <w:rFonts w:cstheme="minorHAnsi"/>
          <w:sz w:val="24"/>
          <w:szCs w:val="24"/>
        </w:rPr>
        <w:t>times within a couple of weeks</w:t>
      </w:r>
      <w:r w:rsidR="0063435E">
        <w:rPr>
          <w:rFonts w:cstheme="minorHAnsi"/>
          <w:sz w:val="24"/>
          <w:szCs w:val="24"/>
        </w:rPr>
        <w:t xml:space="preserve"> to create</w:t>
      </w:r>
      <w:r w:rsidR="00B94AB7">
        <w:rPr>
          <w:rFonts w:cstheme="minorHAnsi"/>
          <w:sz w:val="24"/>
          <w:szCs w:val="24"/>
        </w:rPr>
        <w:t xml:space="preserve"> the</w:t>
      </w:r>
      <w:r w:rsidR="0063435E">
        <w:rPr>
          <w:rFonts w:cstheme="minorHAnsi"/>
          <w:sz w:val="24"/>
          <w:szCs w:val="24"/>
        </w:rPr>
        <w:t xml:space="preserve"> chatbot</w:t>
      </w:r>
      <w:r w:rsidR="00B94AB7">
        <w:rPr>
          <w:rFonts w:cstheme="minorHAnsi"/>
          <w:sz w:val="24"/>
          <w:szCs w:val="24"/>
        </w:rPr>
        <w:t xml:space="preserve"> and </w:t>
      </w:r>
      <w:r w:rsidR="00A7172F">
        <w:rPr>
          <w:rFonts w:cstheme="minorHAnsi"/>
          <w:sz w:val="24"/>
          <w:szCs w:val="24"/>
        </w:rPr>
        <w:t xml:space="preserve">had a couple of dry runs to practice our presentation </w:t>
      </w:r>
      <w:r w:rsidR="00155C5A">
        <w:rPr>
          <w:rFonts w:cstheme="minorHAnsi"/>
          <w:sz w:val="24"/>
          <w:szCs w:val="24"/>
        </w:rPr>
        <w:t xml:space="preserve">paying particular attention to </w:t>
      </w:r>
      <w:r w:rsidR="00A7172F">
        <w:rPr>
          <w:rFonts w:cstheme="minorHAnsi"/>
          <w:sz w:val="24"/>
          <w:szCs w:val="24"/>
        </w:rPr>
        <w:t>tim</w:t>
      </w:r>
      <w:r w:rsidR="001C41FB">
        <w:rPr>
          <w:rFonts w:cstheme="minorHAnsi"/>
          <w:sz w:val="24"/>
          <w:szCs w:val="24"/>
        </w:rPr>
        <w:t>ing</w:t>
      </w:r>
      <w:r w:rsidR="00A7172F">
        <w:rPr>
          <w:rFonts w:cstheme="minorHAnsi"/>
          <w:sz w:val="24"/>
          <w:szCs w:val="24"/>
        </w:rPr>
        <w:t xml:space="preserve"> and transitions. </w:t>
      </w:r>
    </w:p>
    <w:p w14:paraId="63E587E1" w14:textId="48C726C3" w:rsidR="00155C5A" w:rsidRDefault="00A211DB" w:rsidP="00AF3702">
      <w:pPr>
        <w:rPr>
          <w:rFonts w:cstheme="minorHAnsi"/>
          <w:sz w:val="24"/>
          <w:szCs w:val="24"/>
        </w:rPr>
      </w:pPr>
      <w:r>
        <w:rPr>
          <w:rFonts w:cstheme="minorHAnsi"/>
          <w:sz w:val="24"/>
          <w:szCs w:val="24"/>
        </w:rPr>
        <w:t xml:space="preserve">To assess the usability of our chatbot, </w:t>
      </w:r>
      <w:r w:rsidR="005232E1">
        <w:rPr>
          <w:rFonts w:cstheme="minorHAnsi"/>
          <w:sz w:val="24"/>
          <w:szCs w:val="24"/>
        </w:rPr>
        <w:t xml:space="preserve">where possible, we tested it out </w:t>
      </w:r>
      <w:r w:rsidR="00303D56">
        <w:rPr>
          <w:rFonts w:cstheme="minorHAnsi"/>
          <w:sz w:val="24"/>
          <w:szCs w:val="24"/>
        </w:rPr>
        <w:t>as outlined by Issas &amp; Isaias (2015) in</w:t>
      </w:r>
      <w:r w:rsidR="005232E1">
        <w:rPr>
          <w:rFonts w:cstheme="minorHAnsi"/>
          <w:sz w:val="24"/>
          <w:szCs w:val="24"/>
        </w:rPr>
        <w:t xml:space="preserve"> terms of learnability, flexibility, robustness, efficiency, memorability, </w:t>
      </w:r>
      <w:proofErr w:type="gramStart"/>
      <w:r w:rsidR="005232E1">
        <w:rPr>
          <w:rFonts w:cstheme="minorHAnsi"/>
          <w:sz w:val="24"/>
          <w:szCs w:val="24"/>
        </w:rPr>
        <w:t>errors</w:t>
      </w:r>
      <w:proofErr w:type="gramEnd"/>
      <w:r w:rsidR="005232E1">
        <w:rPr>
          <w:rFonts w:cstheme="minorHAnsi"/>
          <w:sz w:val="24"/>
          <w:szCs w:val="24"/>
        </w:rPr>
        <w:t xml:space="preserve"> and satisfaction. </w:t>
      </w:r>
      <w:r w:rsidR="00591F8B">
        <w:rPr>
          <w:rFonts w:cstheme="minorHAnsi"/>
          <w:sz w:val="24"/>
          <w:szCs w:val="24"/>
        </w:rPr>
        <w:t>W</w:t>
      </w:r>
      <w:r>
        <w:rPr>
          <w:rFonts w:cstheme="minorHAnsi"/>
          <w:sz w:val="24"/>
          <w:szCs w:val="24"/>
        </w:rPr>
        <w:t xml:space="preserve">e all </w:t>
      </w:r>
      <w:r w:rsidR="00B154E3">
        <w:rPr>
          <w:rFonts w:cstheme="minorHAnsi"/>
          <w:sz w:val="24"/>
          <w:szCs w:val="24"/>
        </w:rPr>
        <w:t xml:space="preserve">tested out the </w:t>
      </w:r>
      <w:r w:rsidR="007D1C5D">
        <w:rPr>
          <w:rFonts w:cstheme="minorHAnsi"/>
          <w:sz w:val="24"/>
          <w:szCs w:val="24"/>
        </w:rPr>
        <w:t xml:space="preserve">different </w:t>
      </w:r>
      <w:r w:rsidR="00B154E3">
        <w:rPr>
          <w:rFonts w:cstheme="minorHAnsi"/>
          <w:sz w:val="24"/>
          <w:szCs w:val="24"/>
        </w:rPr>
        <w:t>published version</w:t>
      </w:r>
      <w:r w:rsidR="007D1C5D">
        <w:rPr>
          <w:rFonts w:cstheme="minorHAnsi"/>
          <w:sz w:val="24"/>
          <w:szCs w:val="24"/>
        </w:rPr>
        <w:t>s</w:t>
      </w:r>
      <w:r w:rsidR="00B154E3">
        <w:rPr>
          <w:rFonts w:cstheme="minorHAnsi"/>
          <w:sz w:val="24"/>
          <w:szCs w:val="24"/>
        </w:rPr>
        <w:t xml:space="preserve"> of the chatbot provided by David. I </w:t>
      </w:r>
      <w:r w:rsidR="007D1C5D">
        <w:rPr>
          <w:rFonts w:cstheme="minorHAnsi"/>
          <w:sz w:val="24"/>
          <w:szCs w:val="24"/>
        </w:rPr>
        <w:t>supplied</w:t>
      </w:r>
      <w:r w:rsidR="00B154E3">
        <w:rPr>
          <w:rFonts w:cstheme="minorHAnsi"/>
          <w:sz w:val="24"/>
          <w:szCs w:val="24"/>
        </w:rPr>
        <w:t xml:space="preserve"> direct feedback to David with the intention of perfecting the chatbot down to the last detail including the math language used (to create easier accessibility to students), flow of the questions</w:t>
      </w:r>
      <w:r w:rsidR="007D1C5D">
        <w:rPr>
          <w:rFonts w:cstheme="minorHAnsi"/>
          <w:sz w:val="24"/>
          <w:szCs w:val="24"/>
        </w:rPr>
        <w:t xml:space="preserve"> (for simplicity) and prompts that did not accept input. Once changes were implemented, David published a newer version of the chatbot which was then tested again, using all possible pathways that students may take when using it.</w:t>
      </w:r>
      <w:r w:rsidR="007A2057">
        <w:rPr>
          <w:rFonts w:cstheme="minorHAnsi"/>
          <w:sz w:val="24"/>
          <w:szCs w:val="24"/>
        </w:rPr>
        <w:t xml:space="preserve"> </w:t>
      </w:r>
      <w:proofErr w:type="gramStart"/>
      <w:r w:rsidR="007A2057">
        <w:rPr>
          <w:rFonts w:cstheme="minorHAnsi"/>
          <w:sz w:val="24"/>
          <w:szCs w:val="24"/>
        </w:rPr>
        <w:t>Also</w:t>
      </w:r>
      <w:proofErr w:type="gramEnd"/>
      <w:r w:rsidR="007A2057">
        <w:rPr>
          <w:rFonts w:cstheme="minorHAnsi"/>
          <w:sz w:val="24"/>
          <w:szCs w:val="24"/>
        </w:rPr>
        <w:t xml:space="preserve"> at the end of the chatbot</w:t>
      </w:r>
      <w:r w:rsidR="002A32DD">
        <w:rPr>
          <w:rFonts w:cstheme="minorHAnsi"/>
          <w:sz w:val="24"/>
          <w:szCs w:val="24"/>
        </w:rPr>
        <w:t xml:space="preserve"> use,</w:t>
      </w:r>
      <w:r w:rsidR="007A2057">
        <w:rPr>
          <w:rFonts w:cstheme="minorHAnsi"/>
          <w:sz w:val="24"/>
          <w:szCs w:val="24"/>
        </w:rPr>
        <w:t xml:space="preserve"> there is a survey for students to fill out that asks for their feedback on the tool</w:t>
      </w:r>
      <w:r w:rsidR="00B6112E">
        <w:rPr>
          <w:rFonts w:cstheme="minorHAnsi"/>
          <w:sz w:val="24"/>
          <w:szCs w:val="24"/>
        </w:rPr>
        <w:t xml:space="preserve"> that would allow for further design improvements. </w:t>
      </w:r>
    </w:p>
    <w:p w14:paraId="2C1574F3" w14:textId="5A9A3562" w:rsidR="00B94B8D" w:rsidRPr="00155C5A" w:rsidRDefault="007D1C5D" w:rsidP="00AF3702">
      <w:pPr>
        <w:rPr>
          <w:rFonts w:cstheme="minorHAnsi"/>
          <w:sz w:val="24"/>
          <w:szCs w:val="24"/>
        </w:rPr>
      </w:pPr>
      <w:r>
        <w:rPr>
          <w:rFonts w:cstheme="minorHAnsi"/>
          <w:sz w:val="24"/>
          <w:szCs w:val="24"/>
        </w:rPr>
        <w:t>In order to improve upon the design of our chatbot tool, pe</w:t>
      </w:r>
      <w:r w:rsidR="0096748D">
        <w:rPr>
          <w:rFonts w:cstheme="minorHAnsi"/>
          <w:sz w:val="24"/>
          <w:szCs w:val="24"/>
        </w:rPr>
        <w:t>rhaps it would be prudent to</w:t>
      </w:r>
      <w:r w:rsidR="00CE6EB6">
        <w:rPr>
          <w:rFonts w:cstheme="minorHAnsi"/>
          <w:sz w:val="24"/>
          <w:szCs w:val="24"/>
        </w:rPr>
        <w:t xml:space="preserve"> include students in </w:t>
      </w:r>
      <w:r w:rsidR="00D75EB0">
        <w:rPr>
          <w:rFonts w:cstheme="minorHAnsi"/>
          <w:sz w:val="24"/>
          <w:szCs w:val="24"/>
        </w:rPr>
        <w:t>the “usability evaluation stage” (Issa &amp; Isaias, 2015)</w:t>
      </w:r>
      <w:r w:rsidR="00D06748">
        <w:rPr>
          <w:rFonts w:cstheme="minorHAnsi"/>
          <w:sz w:val="24"/>
          <w:szCs w:val="24"/>
        </w:rPr>
        <w:t xml:space="preserve"> t</w:t>
      </w:r>
      <w:r w:rsidR="002F0284">
        <w:rPr>
          <w:rFonts w:cstheme="minorHAnsi"/>
          <w:sz w:val="24"/>
          <w:szCs w:val="24"/>
        </w:rPr>
        <w:t>o</w:t>
      </w:r>
      <w:r w:rsidR="0096748D">
        <w:rPr>
          <w:rFonts w:cstheme="minorHAnsi"/>
          <w:sz w:val="24"/>
          <w:szCs w:val="24"/>
        </w:rPr>
        <w:t xml:space="preserve"> test this </w:t>
      </w:r>
      <w:r w:rsidR="00CA6565">
        <w:rPr>
          <w:rFonts w:cstheme="minorHAnsi"/>
          <w:sz w:val="24"/>
          <w:szCs w:val="24"/>
        </w:rPr>
        <w:t>chat</w:t>
      </w:r>
      <w:r w:rsidR="0096748D">
        <w:rPr>
          <w:rFonts w:cstheme="minorHAnsi"/>
          <w:sz w:val="24"/>
          <w:szCs w:val="24"/>
        </w:rPr>
        <w:t xml:space="preserve">bot </w:t>
      </w:r>
      <w:r w:rsidR="002F0284">
        <w:rPr>
          <w:rFonts w:cstheme="minorHAnsi"/>
          <w:sz w:val="24"/>
          <w:szCs w:val="24"/>
        </w:rPr>
        <w:t>since they a</w:t>
      </w:r>
      <w:r w:rsidR="0096748D">
        <w:rPr>
          <w:rFonts w:cstheme="minorHAnsi"/>
          <w:sz w:val="24"/>
          <w:szCs w:val="24"/>
        </w:rPr>
        <w:t xml:space="preserve">re the true </w:t>
      </w:r>
      <w:r w:rsidR="002F0284">
        <w:rPr>
          <w:rFonts w:cstheme="minorHAnsi"/>
          <w:sz w:val="24"/>
          <w:szCs w:val="24"/>
        </w:rPr>
        <w:t xml:space="preserve">intended </w:t>
      </w:r>
      <w:r w:rsidR="0096748D">
        <w:rPr>
          <w:rFonts w:cstheme="minorHAnsi"/>
          <w:sz w:val="24"/>
          <w:szCs w:val="24"/>
        </w:rPr>
        <w:t>target audience</w:t>
      </w:r>
      <w:r w:rsidR="002F0284">
        <w:rPr>
          <w:rFonts w:cstheme="minorHAnsi"/>
          <w:sz w:val="24"/>
          <w:szCs w:val="24"/>
        </w:rPr>
        <w:t xml:space="preserve">. </w:t>
      </w:r>
      <w:r>
        <w:rPr>
          <w:rFonts w:cstheme="minorHAnsi"/>
          <w:sz w:val="24"/>
          <w:szCs w:val="24"/>
        </w:rPr>
        <w:t xml:space="preserve">Also, to </w:t>
      </w:r>
      <w:r w:rsidR="00155C5A">
        <w:rPr>
          <w:rFonts w:cstheme="minorHAnsi"/>
          <w:sz w:val="24"/>
          <w:szCs w:val="24"/>
        </w:rPr>
        <w:t xml:space="preserve">mitigate </w:t>
      </w:r>
      <w:r>
        <w:rPr>
          <w:rFonts w:cstheme="minorHAnsi"/>
          <w:sz w:val="24"/>
          <w:szCs w:val="24"/>
        </w:rPr>
        <w:t>stud</w:t>
      </w:r>
      <w:r w:rsidR="00225296">
        <w:rPr>
          <w:rFonts w:cstheme="minorHAnsi"/>
          <w:sz w:val="24"/>
          <w:szCs w:val="24"/>
        </w:rPr>
        <w:t xml:space="preserve">ents from </w:t>
      </w:r>
      <w:r>
        <w:rPr>
          <w:rFonts w:cstheme="minorHAnsi"/>
          <w:sz w:val="24"/>
          <w:szCs w:val="24"/>
        </w:rPr>
        <w:t>random</w:t>
      </w:r>
      <w:r w:rsidR="00225296">
        <w:rPr>
          <w:rFonts w:cstheme="minorHAnsi"/>
          <w:sz w:val="24"/>
          <w:szCs w:val="24"/>
        </w:rPr>
        <w:t>ly</w:t>
      </w:r>
      <w:r>
        <w:rPr>
          <w:rFonts w:cstheme="minorHAnsi"/>
          <w:sz w:val="24"/>
          <w:szCs w:val="24"/>
        </w:rPr>
        <w:t xml:space="preserve"> guessing </w:t>
      </w:r>
      <w:r w:rsidR="00225296">
        <w:rPr>
          <w:rFonts w:cstheme="minorHAnsi"/>
          <w:sz w:val="24"/>
          <w:szCs w:val="24"/>
        </w:rPr>
        <w:t>answers I</w:t>
      </w:r>
      <w:r>
        <w:rPr>
          <w:rFonts w:cstheme="minorHAnsi"/>
          <w:sz w:val="24"/>
          <w:szCs w:val="24"/>
        </w:rPr>
        <w:t xml:space="preserve"> </w:t>
      </w:r>
      <w:r w:rsidR="00155C5A">
        <w:rPr>
          <w:rFonts w:cstheme="minorHAnsi"/>
          <w:sz w:val="24"/>
          <w:szCs w:val="24"/>
        </w:rPr>
        <w:t>would add</w:t>
      </w:r>
      <w:r w:rsidR="00225296">
        <w:rPr>
          <w:rFonts w:cstheme="minorHAnsi"/>
          <w:sz w:val="24"/>
          <w:szCs w:val="24"/>
        </w:rPr>
        <w:t xml:space="preserve"> a</w:t>
      </w:r>
      <w:r w:rsidR="00155C5A">
        <w:rPr>
          <w:rFonts w:cstheme="minorHAnsi"/>
          <w:sz w:val="24"/>
          <w:szCs w:val="24"/>
        </w:rPr>
        <w:t xml:space="preserve"> </w:t>
      </w:r>
      <w:r w:rsidR="003E43F3">
        <w:rPr>
          <w:rFonts w:cstheme="minorHAnsi"/>
          <w:sz w:val="24"/>
          <w:szCs w:val="24"/>
        </w:rPr>
        <w:t>“</w:t>
      </w:r>
      <w:r w:rsidR="00155C5A">
        <w:rPr>
          <w:rFonts w:cstheme="minorHAnsi"/>
          <w:sz w:val="24"/>
          <w:szCs w:val="24"/>
        </w:rPr>
        <w:t>none of the above” option to each question</w:t>
      </w:r>
      <w:r w:rsidR="003E43F3">
        <w:rPr>
          <w:rFonts w:cstheme="minorHAnsi"/>
          <w:sz w:val="24"/>
          <w:szCs w:val="24"/>
        </w:rPr>
        <w:t xml:space="preserve"> or have students enter answers in a more open format. However, this would present a few challenges with regards to streamlining the</w:t>
      </w:r>
      <w:r w:rsidR="003C1964">
        <w:rPr>
          <w:rFonts w:cstheme="minorHAnsi"/>
          <w:sz w:val="24"/>
          <w:szCs w:val="24"/>
        </w:rPr>
        <w:t>ir responses</w:t>
      </w:r>
      <w:r w:rsidR="00353998">
        <w:rPr>
          <w:rFonts w:cstheme="minorHAnsi"/>
          <w:sz w:val="24"/>
          <w:szCs w:val="24"/>
        </w:rPr>
        <w:t xml:space="preserve">. </w:t>
      </w:r>
      <w:r w:rsidR="007A50F4">
        <w:rPr>
          <w:rFonts w:cstheme="minorHAnsi"/>
          <w:sz w:val="24"/>
          <w:szCs w:val="24"/>
        </w:rPr>
        <w:t>Since there was limited access to the programming side of this chatbot, I could not go in and</w:t>
      </w:r>
      <w:r w:rsidR="00772A76">
        <w:rPr>
          <w:rFonts w:cstheme="minorHAnsi"/>
          <w:sz w:val="24"/>
          <w:szCs w:val="24"/>
        </w:rPr>
        <w:t xml:space="preserve"> modify but had to re</w:t>
      </w:r>
      <w:r w:rsidR="003A068B">
        <w:rPr>
          <w:rFonts w:cstheme="minorHAnsi"/>
          <w:sz w:val="24"/>
          <w:szCs w:val="24"/>
        </w:rPr>
        <w:t>fer</w:t>
      </w:r>
      <w:r w:rsidR="00772A76">
        <w:rPr>
          <w:rFonts w:cstheme="minorHAnsi"/>
          <w:sz w:val="24"/>
          <w:szCs w:val="24"/>
        </w:rPr>
        <w:t xml:space="preserve"> that to our IT department (David). </w:t>
      </w:r>
      <w:r w:rsidR="003A068B">
        <w:rPr>
          <w:rFonts w:cstheme="minorHAnsi"/>
          <w:sz w:val="24"/>
          <w:szCs w:val="24"/>
        </w:rPr>
        <w:t>I would</w:t>
      </w:r>
      <w:r w:rsidR="004F7E4A">
        <w:rPr>
          <w:rFonts w:cstheme="minorHAnsi"/>
          <w:sz w:val="24"/>
          <w:szCs w:val="24"/>
        </w:rPr>
        <w:t xml:space="preserve"> have loved to experiment with the programming of the chatbot</w:t>
      </w:r>
      <w:r w:rsidR="00165943">
        <w:rPr>
          <w:rFonts w:cstheme="minorHAnsi"/>
          <w:sz w:val="24"/>
          <w:szCs w:val="24"/>
        </w:rPr>
        <w:t xml:space="preserve">. Instead, this will be reserved for a future conversation with my administration. </w:t>
      </w:r>
      <w:r w:rsidR="00B94B8D">
        <w:rPr>
          <w:rFonts w:cstheme="minorHAnsi"/>
          <w:sz w:val="24"/>
          <w:szCs w:val="24"/>
        </w:rPr>
        <w:t>(498 words)</w:t>
      </w:r>
    </w:p>
    <w:p w14:paraId="2D1C65E8" w14:textId="404EF988" w:rsidR="008F56D4" w:rsidRPr="008F56D4" w:rsidRDefault="008F56D4" w:rsidP="00AF3702">
      <w:pPr>
        <w:rPr>
          <w:rFonts w:cstheme="minorHAnsi"/>
          <w:b/>
          <w:bCs/>
          <w:sz w:val="24"/>
          <w:szCs w:val="24"/>
        </w:rPr>
      </w:pPr>
      <w:r w:rsidRPr="008F56D4">
        <w:rPr>
          <w:rFonts w:cstheme="minorHAnsi"/>
          <w:b/>
          <w:bCs/>
          <w:sz w:val="24"/>
          <w:szCs w:val="24"/>
        </w:rPr>
        <w:lastRenderedPageBreak/>
        <w:t xml:space="preserve">References: </w:t>
      </w:r>
    </w:p>
    <w:p w14:paraId="09D164DD" w14:textId="77777777" w:rsidR="008F56D4" w:rsidRPr="008F56D4" w:rsidRDefault="008F56D4" w:rsidP="008F56D4">
      <w:pPr>
        <w:pStyle w:val="NormalWeb"/>
        <w:shd w:val="clear" w:color="auto" w:fill="FFFFFF"/>
        <w:spacing w:before="180" w:beforeAutospacing="0" w:after="180" w:afterAutospacing="0"/>
        <w:rPr>
          <w:rStyle w:val="Emphasis"/>
          <w:rFonts w:asciiTheme="minorHAnsi" w:hAnsiTheme="minorHAnsi" w:cstheme="minorHAnsi"/>
          <w:color w:val="2D3B45"/>
        </w:rPr>
      </w:pPr>
      <w:r w:rsidRPr="008F56D4">
        <w:rPr>
          <w:rFonts w:asciiTheme="minorHAnsi" w:hAnsiTheme="minorHAnsi" w:cstheme="minorHAnsi"/>
          <w:color w:val="2D3B45"/>
        </w:rPr>
        <w:t>Issa, T., &amp; Isaias, P. (2015) </w:t>
      </w:r>
      <w:hyperlink r:id="rId7" w:tgtFrame="_blank" w:history="1">
        <w:r w:rsidRPr="008F56D4">
          <w:rPr>
            <w:rStyle w:val="Hyperlink"/>
            <w:rFonts w:asciiTheme="minorHAnsi" w:hAnsiTheme="minorHAnsi" w:cstheme="minorHAnsi"/>
          </w:rPr>
          <w:t>Usability and human computer interaction (HCI).</w:t>
        </w:r>
      </w:hyperlink>
      <w:r w:rsidRPr="008F56D4">
        <w:rPr>
          <w:rFonts w:asciiTheme="minorHAnsi" w:hAnsiTheme="minorHAnsi" w:cstheme="minorHAnsi"/>
          <w:color w:val="2D3B45"/>
        </w:rPr>
        <w:t> In </w:t>
      </w:r>
      <w:r w:rsidRPr="008F56D4">
        <w:rPr>
          <w:rStyle w:val="Emphasis"/>
          <w:rFonts w:asciiTheme="minorHAnsi" w:hAnsiTheme="minorHAnsi" w:cstheme="minorHAnsi"/>
          <w:color w:val="2D3B45"/>
        </w:rPr>
        <w:t xml:space="preserve">Sustainable </w:t>
      </w:r>
    </w:p>
    <w:p w14:paraId="17411AEB" w14:textId="5D7FD98D" w:rsidR="008F56D4" w:rsidRPr="008F56D4" w:rsidRDefault="008F56D4" w:rsidP="008F56D4">
      <w:pPr>
        <w:pStyle w:val="NormalWeb"/>
        <w:shd w:val="clear" w:color="auto" w:fill="FFFFFF"/>
        <w:spacing w:before="180" w:beforeAutospacing="0" w:after="180" w:afterAutospacing="0"/>
        <w:ind w:firstLine="720"/>
        <w:rPr>
          <w:rFonts w:asciiTheme="minorHAnsi" w:hAnsiTheme="minorHAnsi" w:cstheme="minorHAnsi"/>
          <w:color w:val="2D3B45"/>
        </w:rPr>
      </w:pPr>
      <w:r w:rsidRPr="008F56D4">
        <w:rPr>
          <w:rStyle w:val="Emphasis"/>
          <w:rFonts w:asciiTheme="minorHAnsi" w:hAnsiTheme="minorHAnsi" w:cstheme="minorHAnsi"/>
          <w:color w:val="2D3B45"/>
        </w:rPr>
        <w:t>Design </w:t>
      </w:r>
      <w:r w:rsidRPr="008F56D4">
        <w:rPr>
          <w:rFonts w:asciiTheme="minorHAnsi" w:hAnsiTheme="minorHAnsi" w:cstheme="minorHAnsi"/>
          <w:color w:val="2D3B45"/>
        </w:rPr>
        <w:t>(pp. 19-35). Springer.</w:t>
      </w:r>
      <w:r w:rsidRPr="008F56D4">
        <w:rPr>
          <w:rFonts w:asciiTheme="minorHAnsi" w:hAnsiTheme="minorHAnsi" w:cstheme="minorHAnsi"/>
          <w:color w:val="2D3B45"/>
        </w:rPr>
        <w:br/>
      </w:r>
    </w:p>
    <w:p w14:paraId="2EDFC939" w14:textId="77777777" w:rsidR="008F56D4" w:rsidRPr="008F56D4" w:rsidRDefault="008F56D4" w:rsidP="008F56D4">
      <w:pPr>
        <w:pStyle w:val="NormalWeb"/>
        <w:shd w:val="clear" w:color="auto" w:fill="FFFFFF"/>
        <w:spacing w:before="180" w:beforeAutospacing="0" w:after="180" w:afterAutospacing="0"/>
        <w:rPr>
          <w:rFonts w:asciiTheme="minorHAnsi" w:hAnsiTheme="minorHAnsi" w:cstheme="minorHAnsi"/>
          <w:i/>
          <w:iCs/>
          <w:color w:val="2D3B45"/>
        </w:rPr>
      </w:pPr>
      <w:r w:rsidRPr="008F56D4">
        <w:rPr>
          <w:rFonts w:asciiTheme="minorHAnsi" w:hAnsiTheme="minorHAnsi" w:cstheme="minorHAnsi"/>
          <w:color w:val="2D3B45"/>
        </w:rPr>
        <w:t>Woolgar, S. (1990). </w:t>
      </w:r>
      <w:hyperlink r:id="rId8" w:tgtFrame="_blank" w:history="1">
        <w:r w:rsidRPr="008F56D4">
          <w:rPr>
            <w:rStyle w:val="Hyperlink"/>
            <w:rFonts w:asciiTheme="minorHAnsi" w:hAnsiTheme="minorHAnsi" w:cstheme="minorHAnsi"/>
          </w:rPr>
          <w:t>Configuring the user: The case of usability trials</w:t>
        </w:r>
      </w:hyperlink>
      <w:r w:rsidRPr="008F56D4">
        <w:rPr>
          <w:rFonts w:asciiTheme="minorHAnsi" w:hAnsiTheme="minorHAnsi" w:cstheme="minorHAnsi"/>
          <w:color w:val="2D3B45"/>
        </w:rPr>
        <w:t>. </w:t>
      </w:r>
      <w:r w:rsidRPr="008F56D4">
        <w:rPr>
          <w:rFonts w:asciiTheme="minorHAnsi" w:hAnsiTheme="minorHAnsi" w:cstheme="minorHAnsi"/>
          <w:i/>
          <w:iCs/>
          <w:color w:val="2D3B45"/>
        </w:rPr>
        <w:t xml:space="preserve">The Sociological </w:t>
      </w:r>
    </w:p>
    <w:p w14:paraId="3B6E9B24" w14:textId="41171DD2" w:rsidR="008F56D4" w:rsidRPr="008F56D4" w:rsidRDefault="008F56D4" w:rsidP="008F56D4">
      <w:pPr>
        <w:pStyle w:val="NormalWeb"/>
        <w:shd w:val="clear" w:color="auto" w:fill="FFFFFF"/>
        <w:spacing w:before="180" w:beforeAutospacing="0" w:after="180" w:afterAutospacing="0"/>
        <w:ind w:firstLine="720"/>
        <w:rPr>
          <w:rFonts w:asciiTheme="minorHAnsi" w:hAnsiTheme="minorHAnsi" w:cstheme="minorHAnsi"/>
          <w:color w:val="2D3B45"/>
        </w:rPr>
      </w:pPr>
      <w:r w:rsidRPr="008F56D4">
        <w:rPr>
          <w:rFonts w:asciiTheme="minorHAnsi" w:hAnsiTheme="minorHAnsi" w:cstheme="minorHAnsi"/>
          <w:i/>
          <w:iCs/>
          <w:color w:val="2D3B45"/>
        </w:rPr>
        <w:t>Review</w:t>
      </w:r>
      <w:r w:rsidRPr="008F56D4">
        <w:rPr>
          <w:rFonts w:asciiTheme="minorHAnsi" w:hAnsiTheme="minorHAnsi" w:cstheme="minorHAnsi"/>
          <w:color w:val="2D3B45"/>
        </w:rPr>
        <w:t>, </w:t>
      </w:r>
      <w:r w:rsidRPr="008F56D4">
        <w:rPr>
          <w:rFonts w:asciiTheme="minorHAnsi" w:hAnsiTheme="minorHAnsi" w:cstheme="minorHAnsi"/>
          <w:i/>
          <w:iCs/>
          <w:color w:val="2D3B45"/>
        </w:rPr>
        <w:t>38</w:t>
      </w:r>
      <w:r w:rsidRPr="008F56D4">
        <w:rPr>
          <w:rFonts w:asciiTheme="minorHAnsi" w:hAnsiTheme="minorHAnsi" w:cstheme="minorHAnsi"/>
          <w:color w:val="2D3B45"/>
        </w:rPr>
        <w:t>(1, Suppl.), S58-S99.</w:t>
      </w:r>
    </w:p>
    <w:p w14:paraId="5F866CC8" w14:textId="77777777" w:rsidR="008F56D4" w:rsidRPr="00AF3702" w:rsidRDefault="008F56D4" w:rsidP="00AF3702">
      <w:pPr>
        <w:rPr>
          <w:rFonts w:cstheme="minorHAnsi"/>
          <w:sz w:val="24"/>
          <w:szCs w:val="24"/>
        </w:rPr>
      </w:pPr>
    </w:p>
    <w:sectPr w:rsidR="008F56D4" w:rsidRPr="00AF3702" w:rsidSect="000F2674">
      <w:footerReference w:type="default" r:id="rId9"/>
      <w:headerReference w:type="first" r:id="rId10"/>
      <w:footerReference w:type="first" r:id="rId11"/>
      <w:pgSz w:w="12240" w:h="15840"/>
      <w:pgMar w:top="1152" w:right="1152" w:bottom="1152"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ABF6" w14:textId="77777777" w:rsidR="00C20559" w:rsidRDefault="00C20559" w:rsidP="00AF3702">
      <w:pPr>
        <w:spacing w:after="0" w:line="240" w:lineRule="auto"/>
      </w:pPr>
      <w:r>
        <w:separator/>
      </w:r>
    </w:p>
  </w:endnote>
  <w:endnote w:type="continuationSeparator" w:id="0">
    <w:p w14:paraId="57993B8D" w14:textId="77777777" w:rsidR="00C20559" w:rsidRDefault="00C20559" w:rsidP="00AF3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899353"/>
      <w:docPartObj>
        <w:docPartGallery w:val="Page Numbers (Bottom of Page)"/>
        <w:docPartUnique/>
      </w:docPartObj>
    </w:sdtPr>
    <w:sdtEndPr>
      <w:rPr>
        <w:noProof/>
      </w:rPr>
    </w:sdtEndPr>
    <w:sdtContent>
      <w:p w14:paraId="2A06083F" w14:textId="6ADD2BFA" w:rsidR="00612DBD" w:rsidRDefault="00612D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61339F" w14:textId="77777777" w:rsidR="00612DBD" w:rsidRDefault="00612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19323"/>
      <w:docPartObj>
        <w:docPartGallery w:val="Page Numbers (Bottom of Page)"/>
        <w:docPartUnique/>
      </w:docPartObj>
    </w:sdtPr>
    <w:sdtEndPr>
      <w:rPr>
        <w:noProof/>
      </w:rPr>
    </w:sdtEndPr>
    <w:sdtContent>
      <w:p w14:paraId="68CBB243" w14:textId="6008BB7E" w:rsidR="00612DBD" w:rsidRDefault="00612D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65CDF9" w14:textId="77777777" w:rsidR="00612DBD" w:rsidRDefault="00612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9FE1A" w14:textId="77777777" w:rsidR="00C20559" w:rsidRDefault="00C20559" w:rsidP="00AF3702">
      <w:pPr>
        <w:spacing w:after="0" w:line="240" w:lineRule="auto"/>
      </w:pPr>
      <w:r>
        <w:separator/>
      </w:r>
    </w:p>
  </w:footnote>
  <w:footnote w:type="continuationSeparator" w:id="0">
    <w:p w14:paraId="7ED56187" w14:textId="77777777" w:rsidR="00C20559" w:rsidRDefault="00C20559" w:rsidP="00AF3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E94E" w14:textId="3B670338" w:rsidR="00AF3702" w:rsidRDefault="00AF3702">
    <w:pPr>
      <w:pStyle w:val="Header"/>
    </w:pPr>
    <w:r>
      <w:t>Laura Orlowski</w:t>
    </w:r>
  </w:p>
  <w:p w14:paraId="0503F5AD" w14:textId="47DA0537" w:rsidR="00AF3702" w:rsidRDefault="00AF3702">
    <w:pPr>
      <w:pStyle w:val="Header"/>
    </w:pPr>
    <w:r>
      <w:t>ETEC 511 66B</w:t>
    </w:r>
    <w:r>
      <w:br/>
      <w:t xml:space="preserve">August </w:t>
    </w:r>
    <w:r w:rsidR="002B76D6">
      <w:t>1</w:t>
    </w:r>
    <w:r w:rsidR="002B76D6" w:rsidRPr="002B76D6">
      <w:rPr>
        <w:vertAlign w:val="superscript"/>
      </w:rPr>
      <w:t>st</w:t>
    </w:r>
    <w: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57E7F"/>
    <w:multiLevelType w:val="multilevel"/>
    <w:tmpl w:val="26444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352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02"/>
    <w:rsid w:val="00053BD4"/>
    <w:rsid w:val="0005527F"/>
    <w:rsid w:val="000B51AD"/>
    <w:rsid w:val="000F2674"/>
    <w:rsid w:val="00124751"/>
    <w:rsid w:val="00132F59"/>
    <w:rsid w:val="00154CC9"/>
    <w:rsid w:val="00155C5A"/>
    <w:rsid w:val="00165943"/>
    <w:rsid w:val="001C41FB"/>
    <w:rsid w:val="00220B38"/>
    <w:rsid w:val="00225296"/>
    <w:rsid w:val="002938C0"/>
    <w:rsid w:val="002A32DD"/>
    <w:rsid w:val="002B76D6"/>
    <w:rsid w:val="002F0284"/>
    <w:rsid w:val="002F167B"/>
    <w:rsid w:val="00303D56"/>
    <w:rsid w:val="00353998"/>
    <w:rsid w:val="003661CF"/>
    <w:rsid w:val="003A068B"/>
    <w:rsid w:val="003C1964"/>
    <w:rsid w:val="003C7605"/>
    <w:rsid w:val="003E43F3"/>
    <w:rsid w:val="003F40A5"/>
    <w:rsid w:val="00450590"/>
    <w:rsid w:val="004C69FC"/>
    <w:rsid w:val="004F7E4A"/>
    <w:rsid w:val="005232E1"/>
    <w:rsid w:val="005448C8"/>
    <w:rsid w:val="00571587"/>
    <w:rsid w:val="00591F8B"/>
    <w:rsid w:val="005B7442"/>
    <w:rsid w:val="0060427C"/>
    <w:rsid w:val="00612DBD"/>
    <w:rsid w:val="0063435E"/>
    <w:rsid w:val="006C19AB"/>
    <w:rsid w:val="006C7373"/>
    <w:rsid w:val="00703E17"/>
    <w:rsid w:val="00772A76"/>
    <w:rsid w:val="00796512"/>
    <w:rsid w:val="007A2057"/>
    <w:rsid w:val="007A50F4"/>
    <w:rsid w:val="007C7125"/>
    <w:rsid w:val="007D000B"/>
    <w:rsid w:val="007D1C5D"/>
    <w:rsid w:val="007D6DFA"/>
    <w:rsid w:val="007F67EF"/>
    <w:rsid w:val="008579F5"/>
    <w:rsid w:val="008C23BA"/>
    <w:rsid w:val="008F56D4"/>
    <w:rsid w:val="00913DFF"/>
    <w:rsid w:val="00922D9A"/>
    <w:rsid w:val="0094469D"/>
    <w:rsid w:val="0096748D"/>
    <w:rsid w:val="00986802"/>
    <w:rsid w:val="009A3BC2"/>
    <w:rsid w:val="00A140E2"/>
    <w:rsid w:val="00A211DB"/>
    <w:rsid w:val="00A24D1D"/>
    <w:rsid w:val="00A7172F"/>
    <w:rsid w:val="00AB4991"/>
    <w:rsid w:val="00AC4621"/>
    <w:rsid w:val="00AC7489"/>
    <w:rsid w:val="00AF3702"/>
    <w:rsid w:val="00B00E57"/>
    <w:rsid w:val="00B154E3"/>
    <w:rsid w:val="00B51079"/>
    <w:rsid w:val="00B6112E"/>
    <w:rsid w:val="00B94AB7"/>
    <w:rsid w:val="00B94B8D"/>
    <w:rsid w:val="00BD7E7C"/>
    <w:rsid w:val="00C20559"/>
    <w:rsid w:val="00C45E91"/>
    <w:rsid w:val="00CA2599"/>
    <w:rsid w:val="00CA6565"/>
    <w:rsid w:val="00CC02C7"/>
    <w:rsid w:val="00CE6EB6"/>
    <w:rsid w:val="00D05B3D"/>
    <w:rsid w:val="00D06748"/>
    <w:rsid w:val="00D506D5"/>
    <w:rsid w:val="00D75EB0"/>
    <w:rsid w:val="00DB259F"/>
    <w:rsid w:val="00DC4175"/>
    <w:rsid w:val="00DD6973"/>
    <w:rsid w:val="00E53CA4"/>
    <w:rsid w:val="00E67622"/>
    <w:rsid w:val="00EB2749"/>
    <w:rsid w:val="00F33C3C"/>
    <w:rsid w:val="00F34F1D"/>
    <w:rsid w:val="00F37DDA"/>
    <w:rsid w:val="00F54A79"/>
    <w:rsid w:val="00F7724E"/>
    <w:rsid w:val="00F806E6"/>
    <w:rsid w:val="00FC6677"/>
    <w:rsid w:val="00FC78E0"/>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72CE9"/>
  <w15:chartTrackingRefBased/>
  <w15:docId w15:val="{DC1A6F4E-3433-4A7D-A9C7-ABEE6DEC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37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F3702"/>
    <w:rPr>
      <w:b/>
      <w:bCs/>
    </w:rPr>
  </w:style>
  <w:style w:type="paragraph" w:styleId="Header">
    <w:name w:val="header"/>
    <w:basedOn w:val="Normal"/>
    <w:link w:val="HeaderChar"/>
    <w:uiPriority w:val="99"/>
    <w:unhideWhenUsed/>
    <w:rsid w:val="00AF3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02"/>
  </w:style>
  <w:style w:type="paragraph" w:styleId="Footer">
    <w:name w:val="footer"/>
    <w:basedOn w:val="Normal"/>
    <w:link w:val="FooterChar"/>
    <w:uiPriority w:val="99"/>
    <w:unhideWhenUsed/>
    <w:rsid w:val="00AF3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02"/>
  </w:style>
  <w:style w:type="character" w:styleId="Hyperlink">
    <w:name w:val="Hyperlink"/>
    <w:basedOn w:val="DefaultParagraphFont"/>
    <w:uiPriority w:val="99"/>
    <w:semiHidden/>
    <w:unhideWhenUsed/>
    <w:rsid w:val="008F56D4"/>
    <w:rPr>
      <w:color w:val="0000FF"/>
      <w:u w:val="single"/>
    </w:rPr>
  </w:style>
  <w:style w:type="character" w:styleId="Emphasis">
    <w:name w:val="Emphasis"/>
    <w:basedOn w:val="DefaultParagraphFont"/>
    <w:uiPriority w:val="20"/>
    <w:qFormat/>
    <w:rsid w:val="008F56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7129">
      <w:bodyDiv w:val="1"/>
      <w:marLeft w:val="0"/>
      <w:marRight w:val="0"/>
      <w:marTop w:val="0"/>
      <w:marBottom w:val="0"/>
      <w:divBdr>
        <w:top w:val="none" w:sz="0" w:space="0" w:color="auto"/>
        <w:left w:val="none" w:sz="0" w:space="0" w:color="auto"/>
        <w:bottom w:val="none" w:sz="0" w:space="0" w:color="auto"/>
        <w:right w:val="none" w:sz="0" w:space="0" w:color="auto"/>
      </w:divBdr>
    </w:div>
    <w:div w:id="164962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library.ubc.ca/i.CN9L5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ezproxy.library.ubc.ca/10.1007/978-1-4471-6753-2_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Yang</dc:creator>
  <cp:keywords/>
  <dc:description/>
  <cp:lastModifiedBy>Laura Yang</cp:lastModifiedBy>
  <cp:revision>94</cp:revision>
  <dcterms:created xsi:type="dcterms:W3CDTF">2023-07-27T06:41:00Z</dcterms:created>
  <dcterms:modified xsi:type="dcterms:W3CDTF">2023-08-01T08:33:00Z</dcterms:modified>
</cp:coreProperties>
</file>